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bookmarkStart w:id="0" w:name="_GoBack"/>
      <w:bookmarkEnd w:id="0"/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4766FD79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35345C" w:rsidRPr="0035345C">
        <w:rPr>
          <w:rFonts w:ascii="Times New Roman" w:hAnsi="Times New Roman"/>
          <w:sz w:val="24"/>
          <w:szCs w:val="24"/>
        </w:rPr>
        <w:t>Электродвигатель 1ВАО-450 М-6 200/1000</w:t>
      </w:r>
      <w:r w:rsidRPr="00E240A0">
        <w:rPr>
          <w:rFonts w:ascii="Times New Roman" w:hAnsi="Times New Roman"/>
          <w:sz w:val="24"/>
          <w:szCs w:val="24"/>
        </w:rPr>
        <w:t xml:space="preserve"> </w:t>
      </w:r>
    </w:p>
    <w:p w14:paraId="30B02AC3" w14:textId="7C3CB84F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35345C" w:rsidRPr="0035345C">
        <w:rPr>
          <w:rFonts w:ascii="Times New Roman" w:hAnsi="Times New Roman"/>
          <w:sz w:val="24"/>
          <w:szCs w:val="24"/>
        </w:rPr>
        <w:t>271125.400.000002</w:t>
      </w:r>
    </w:p>
    <w:p w14:paraId="7165519B" w14:textId="5EF6CF4F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r w:rsidR="00E240A0" w:rsidRPr="00E240A0">
        <w:rPr>
          <w:rFonts w:ascii="Times New Roman" w:hAnsi="Times New Roman"/>
          <w:sz w:val="24"/>
          <w:szCs w:val="24"/>
        </w:rPr>
        <w:t>»</w:t>
      </w:r>
      <w:r w:rsidRPr="00E240A0">
        <w:rPr>
          <w:rFonts w:ascii="Times New Roman" w:hAnsi="Times New Roman"/>
          <w:sz w:val="24"/>
          <w:szCs w:val="24"/>
        </w:rPr>
        <w:t>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6891F18A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5863">
        <w:rPr>
          <w:rFonts w:ascii="Times New Roman" w:hAnsi="Times New Roman"/>
          <w:sz w:val="24"/>
          <w:szCs w:val="24"/>
        </w:rPr>
        <w:t xml:space="preserve">Электродвигатель взрывозащищенный асинхронный обдуваемый – предназначены для эксплуатации во взрывоопасных, пожароопасных помещениях всех классов и категорий с пылью или газом, а также на наружных установках. </w:t>
      </w:r>
      <w:proofErr w:type="gramEnd"/>
    </w:p>
    <w:p w14:paraId="41EC1A11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Технические характеристики</w:t>
      </w:r>
    </w:p>
    <w:p w14:paraId="19B0DD56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- Мощность, кВт – 200;</w:t>
      </w:r>
    </w:p>
    <w:p w14:paraId="3127F9F2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 xml:space="preserve">- Номинальная частота вращения, </w:t>
      </w:r>
      <w:proofErr w:type="gramStart"/>
      <w:r w:rsidRPr="00DF5863">
        <w:rPr>
          <w:rFonts w:ascii="Times New Roman" w:hAnsi="Times New Roman"/>
          <w:sz w:val="24"/>
          <w:szCs w:val="24"/>
        </w:rPr>
        <w:t>об</w:t>
      </w:r>
      <w:proofErr w:type="gramEnd"/>
      <w:r w:rsidRPr="00DF5863">
        <w:rPr>
          <w:rFonts w:ascii="Times New Roman" w:hAnsi="Times New Roman"/>
          <w:sz w:val="24"/>
          <w:szCs w:val="24"/>
        </w:rPr>
        <w:t>/мин – 1000;</w:t>
      </w:r>
    </w:p>
    <w:p w14:paraId="65AC7A40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 xml:space="preserve">- Номинальное напряжение, </w:t>
      </w:r>
      <w:proofErr w:type="spellStart"/>
      <w:r w:rsidRPr="00DF5863">
        <w:rPr>
          <w:rFonts w:ascii="Times New Roman" w:hAnsi="Times New Roman"/>
          <w:sz w:val="24"/>
          <w:szCs w:val="24"/>
        </w:rPr>
        <w:t>кВ</w:t>
      </w:r>
      <w:proofErr w:type="spellEnd"/>
      <w:r w:rsidRPr="00DF5863">
        <w:rPr>
          <w:rFonts w:ascii="Times New Roman" w:hAnsi="Times New Roman"/>
          <w:sz w:val="24"/>
          <w:szCs w:val="24"/>
        </w:rPr>
        <w:t xml:space="preserve"> – 6;</w:t>
      </w:r>
    </w:p>
    <w:p w14:paraId="24DAD214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 xml:space="preserve">- Номинальная частота, </w:t>
      </w:r>
      <w:proofErr w:type="gramStart"/>
      <w:r w:rsidRPr="00DF5863">
        <w:rPr>
          <w:rFonts w:ascii="Times New Roman" w:hAnsi="Times New Roman"/>
          <w:sz w:val="24"/>
          <w:szCs w:val="24"/>
        </w:rPr>
        <w:t>Гц</w:t>
      </w:r>
      <w:proofErr w:type="gramEnd"/>
      <w:r w:rsidRPr="00DF5863">
        <w:rPr>
          <w:rFonts w:ascii="Times New Roman" w:hAnsi="Times New Roman"/>
          <w:sz w:val="24"/>
          <w:szCs w:val="24"/>
        </w:rPr>
        <w:t xml:space="preserve"> – 50; </w:t>
      </w:r>
    </w:p>
    <w:p w14:paraId="79BA0129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- КПД, % - не менее 93,7;</w:t>
      </w:r>
    </w:p>
    <w:p w14:paraId="6FCB6F10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- Коэффициент мощности – не менее 0,83;</w:t>
      </w:r>
    </w:p>
    <w:p w14:paraId="6A70ABAD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- Степень защиты – не менее IP54;</w:t>
      </w:r>
    </w:p>
    <w:p w14:paraId="7F76F737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- Рабочая температура:  -25...+50</w:t>
      </w:r>
      <w:proofErr w:type="gramStart"/>
      <w:r w:rsidRPr="00DF5863">
        <w:rPr>
          <w:rFonts w:ascii="Times New Roman" w:hAnsi="Times New Roman"/>
          <w:sz w:val="24"/>
          <w:szCs w:val="24"/>
        </w:rPr>
        <w:t>°С</w:t>
      </w:r>
      <w:proofErr w:type="gramEnd"/>
      <w:r w:rsidRPr="00DF5863">
        <w:rPr>
          <w:rFonts w:ascii="Times New Roman" w:hAnsi="Times New Roman"/>
          <w:sz w:val="24"/>
          <w:szCs w:val="24"/>
        </w:rPr>
        <w:t>;</w:t>
      </w:r>
    </w:p>
    <w:p w14:paraId="11F7045A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- Категория размещения – 3;</w:t>
      </w:r>
    </w:p>
    <w:p w14:paraId="4C6E9E7A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 xml:space="preserve">- Классы </w:t>
      </w:r>
      <w:proofErr w:type="spellStart"/>
      <w:r w:rsidRPr="00DF5863">
        <w:rPr>
          <w:rFonts w:ascii="Times New Roman" w:hAnsi="Times New Roman"/>
          <w:sz w:val="24"/>
          <w:szCs w:val="24"/>
        </w:rPr>
        <w:t>нагревостойкости</w:t>
      </w:r>
      <w:proofErr w:type="spellEnd"/>
      <w:r w:rsidRPr="00DF5863">
        <w:rPr>
          <w:rFonts w:ascii="Times New Roman" w:hAnsi="Times New Roman"/>
          <w:sz w:val="24"/>
          <w:szCs w:val="24"/>
        </w:rPr>
        <w:t xml:space="preserve"> изоляции</w:t>
      </w:r>
      <w:proofErr w:type="gramStart"/>
      <w:r w:rsidRPr="00DF5863">
        <w:rPr>
          <w:rFonts w:ascii="Times New Roman" w:hAnsi="Times New Roman"/>
          <w:sz w:val="24"/>
          <w:szCs w:val="24"/>
        </w:rPr>
        <w:t xml:space="preserve"> – Ғ;</w:t>
      </w:r>
      <w:proofErr w:type="gramEnd"/>
    </w:p>
    <w:p w14:paraId="4AC2877C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- Конструктивное исполнение – IМ1001;</w:t>
      </w:r>
    </w:p>
    <w:p w14:paraId="23D47FBB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- Номинальный режим работы – S1;</w:t>
      </w:r>
    </w:p>
    <w:p w14:paraId="2A35010D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- Способ охлаждения – ICA 0151(обдуваемые с самовентиляцией);</w:t>
      </w:r>
    </w:p>
    <w:p w14:paraId="4E761A93" w14:textId="73E2CD9C" w:rsid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F5863">
        <w:rPr>
          <w:rFonts w:ascii="Times New Roman" w:hAnsi="Times New Roman"/>
          <w:sz w:val="24"/>
          <w:szCs w:val="24"/>
        </w:rPr>
        <w:t xml:space="preserve">- Вид и уровень </w:t>
      </w:r>
      <w:proofErr w:type="spellStart"/>
      <w:r w:rsidRPr="00DF5863">
        <w:rPr>
          <w:rFonts w:ascii="Times New Roman" w:hAnsi="Times New Roman"/>
          <w:sz w:val="24"/>
          <w:szCs w:val="24"/>
        </w:rPr>
        <w:t>взрывозащиты</w:t>
      </w:r>
      <w:proofErr w:type="spellEnd"/>
      <w:r w:rsidRPr="00DF5863">
        <w:rPr>
          <w:rFonts w:ascii="Times New Roman" w:hAnsi="Times New Roman"/>
          <w:sz w:val="24"/>
          <w:szCs w:val="24"/>
        </w:rPr>
        <w:t xml:space="preserve"> 1ExdIIВT4;</w:t>
      </w:r>
    </w:p>
    <w:p w14:paraId="60DE37CC" w14:textId="172BAD8F" w:rsidR="00DF1501" w:rsidRDefault="00DF1501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Наличие шпонки на валу;</w:t>
      </w:r>
    </w:p>
    <w:p w14:paraId="480F89F1" w14:textId="21EEDC46" w:rsidR="00DF1501" w:rsidRDefault="00DF1501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Климатическое исполнение и категория размещения ЭД по ГОСТ 15150-69;</w:t>
      </w:r>
    </w:p>
    <w:p w14:paraId="5E9C0168" w14:textId="59C07510" w:rsidR="00DF1501" w:rsidRDefault="00DF1501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Материал корпуса – сталь;</w:t>
      </w:r>
    </w:p>
    <w:p w14:paraId="1B1F45F1" w14:textId="27776AD6" w:rsidR="00DF1501" w:rsidRDefault="00DF1501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Исполнение вводного устройства – К-3-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kk-KZ"/>
        </w:rPr>
        <w:t>;</w:t>
      </w:r>
    </w:p>
    <w:p w14:paraId="0143F76B" w14:textId="15CEE6CB" w:rsidR="00DF1501" w:rsidRPr="00DF1501" w:rsidRDefault="00DF1501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Тип подшипников – качения;</w:t>
      </w:r>
    </w:p>
    <w:p w14:paraId="23E664DA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- В двигателях должен быть предусмотрен контроль температуры подшипников.</w:t>
      </w:r>
    </w:p>
    <w:p w14:paraId="58B7C4CD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Коробка выводом двигателя располагается сбоку справа, если смотреть со стороны выступающего конца вала.</w:t>
      </w:r>
    </w:p>
    <w:p w14:paraId="05DCEB77" w14:textId="6F57B9AE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 xml:space="preserve">Подшипниковые узлы имеют штатные места установки датчиков для измерения температуры подшипников.  </w:t>
      </w:r>
    </w:p>
    <w:p w14:paraId="0741EA08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Требования к системам управления, защиты, диагностики и сигнализации.</w:t>
      </w:r>
    </w:p>
    <w:p w14:paraId="06BBF86C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 xml:space="preserve">В двигателе в заводских условиях установлены следующие позиции </w:t>
      </w:r>
      <w:proofErr w:type="spellStart"/>
      <w:r w:rsidRPr="00DF5863">
        <w:rPr>
          <w:rFonts w:ascii="Times New Roman" w:hAnsi="Times New Roman"/>
          <w:sz w:val="24"/>
          <w:szCs w:val="24"/>
        </w:rPr>
        <w:t>КИПиА</w:t>
      </w:r>
      <w:proofErr w:type="spellEnd"/>
      <w:r w:rsidRPr="00DF5863">
        <w:rPr>
          <w:rFonts w:ascii="Times New Roman" w:hAnsi="Times New Roman"/>
          <w:sz w:val="24"/>
          <w:szCs w:val="24"/>
        </w:rPr>
        <w:t xml:space="preserve">, выполняющие: </w:t>
      </w:r>
    </w:p>
    <w:p w14:paraId="7435ED98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 измерение температуры обмоток статора и железа сердечника статора;</w:t>
      </w:r>
    </w:p>
    <w:p w14:paraId="27F660FC" w14:textId="15B23EF6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 xml:space="preserve"> измерение температуры масла на сливе из подшипников. </w:t>
      </w:r>
    </w:p>
    <w:p w14:paraId="31F35D8B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Маркировка</w:t>
      </w:r>
    </w:p>
    <w:p w14:paraId="60586799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На корпусе каждого двигателя должна быть установлена табличка ГОСТ 12969 с указанием данных двигателя по ГОСТ IEC60034-1, ГОСТ18620.</w:t>
      </w:r>
    </w:p>
    <w:p w14:paraId="0CCBE05D" w14:textId="2D6EDC19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Требование к маркировке способ нанесения маркировки, качество маркировки по ГОСТ 18620. Крепление табличек должно быть неразъемным. На видном месте двигателя должно быть указано направление вращения ротора стрелкой (отлитой или прикрепленной), окрашенной в контрастный цвет по отношению к окраске корпусе двигателя. Направление вращения ротора двигателя определяется заказчиком в соответствии с направлением вращения приводимого механизма. На крышке коробки выводов должна быть выполнена надпись «Открывать, отключив от сети». Допускается указанную надпись выполнять на табличке фотохимическим способом.</w:t>
      </w:r>
    </w:p>
    <w:p w14:paraId="046AF5B4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Габаритные, установочные и присоединительные размеры</w:t>
      </w:r>
    </w:p>
    <w:p w14:paraId="1660AA6C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 xml:space="preserve">• Высота вала, </w:t>
      </w:r>
      <w:proofErr w:type="gramStart"/>
      <w:r w:rsidRPr="00DF5863">
        <w:rPr>
          <w:rFonts w:ascii="Times New Roman" w:hAnsi="Times New Roman"/>
          <w:sz w:val="24"/>
          <w:szCs w:val="24"/>
        </w:rPr>
        <w:t>мм</w:t>
      </w:r>
      <w:proofErr w:type="gramEnd"/>
      <w:r w:rsidRPr="00DF5863">
        <w:rPr>
          <w:rFonts w:ascii="Times New Roman" w:hAnsi="Times New Roman"/>
          <w:sz w:val="24"/>
          <w:szCs w:val="24"/>
        </w:rPr>
        <w:t xml:space="preserve"> – 450;</w:t>
      </w:r>
    </w:p>
    <w:p w14:paraId="1576B546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 xml:space="preserve">• Общая высота, </w:t>
      </w:r>
      <w:proofErr w:type="gramStart"/>
      <w:r w:rsidRPr="00DF5863">
        <w:rPr>
          <w:rFonts w:ascii="Times New Roman" w:hAnsi="Times New Roman"/>
          <w:sz w:val="24"/>
          <w:szCs w:val="24"/>
        </w:rPr>
        <w:t>мм</w:t>
      </w:r>
      <w:proofErr w:type="gramEnd"/>
      <w:r w:rsidRPr="00DF5863">
        <w:rPr>
          <w:rFonts w:ascii="Times New Roman" w:hAnsi="Times New Roman"/>
          <w:sz w:val="24"/>
          <w:szCs w:val="24"/>
        </w:rPr>
        <w:t xml:space="preserve"> – не более 1070;</w:t>
      </w:r>
    </w:p>
    <w:p w14:paraId="0614EF36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 xml:space="preserve">• Общая длина, </w:t>
      </w:r>
      <w:proofErr w:type="gramStart"/>
      <w:r w:rsidRPr="00DF5863">
        <w:rPr>
          <w:rFonts w:ascii="Times New Roman" w:hAnsi="Times New Roman"/>
          <w:sz w:val="24"/>
          <w:szCs w:val="24"/>
        </w:rPr>
        <w:t>мм</w:t>
      </w:r>
      <w:proofErr w:type="gramEnd"/>
      <w:r w:rsidRPr="00DF5863">
        <w:rPr>
          <w:rFonts w:ascii="Times New Roman" w:hAnsi="Times New Roman"/>
          <w:sz w:val="24"/>
          <w:szCs w:val="24"/>
        </w:rPr>
        <w:t xml:space="preserve"> – не более 1810;</w:t>
      </w:r>
    </w:p>
    <w:p w14:paraId="6C29A79B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 xml:space="preserve">• Общая ширина, </w:t>
      </w:r>
      <w:proofErr w:type="gramStart"/>
      <w:r w:rsidRPr="00DF5863">
        <w:rPr>
          <w:rFonts w:ascii="Times New Roman" w:hAnsi="Times New Roman"/>
          <w:sz w:val="24"/>
          <w:szCs w:val="24"/>
        </w:rPr>
        <w:t>мм</w:t>
      </w:r>
      <w:proofErr w:type="gramEnd"/>
      <w:r w:rsidRPr="00DF5863">
        <w:rPr>
          <w:rFonts w:ascii="Times New Roman" w:hAnsi="Times New Roman"/>
          <w:sz w:val="24"/>
          <w:szCs w:val="24"/>
        </w:rPr>
        <w:t xml:space="preserve"> – не более 900;</w:t>
      </w:r>
    </w:p>
    <w:p w14:paraId="1D0FEDE9" w14:textId="4970B7D9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lastRenderedPageBreak/>
        <w:t xml:space="preserve">• Масса электродвигателя, </w:t>
      </w:r>
      <w:proofErr w:type="gramStart"/>
      <w:r w:rsidRPr="00DF5863">
        <w:rPr>
          <w:rFonts w:ascii="Times New Roman" w:hAnsi="Times New Roman"/>
          <w:sz w:val="24"/>
          <w:szCs w:val="24"/>
        </w:rPr>
        <w:t>кг</w:t>
      </w:r>
      <w:proofErr w:type="gramEnd"/>
      <w:r w:rsidRPr="00DF5863">
        <w:rPr>
          <w:rFonts w:ascii="Times New Roman" w:hAnsi="Times New Roman"/>
          <w:sz w:val="24"/>
          <w:szCs w:val="24"/>
        </w:rPr>
        <w:t xml:space="preserve"> – не более 2100.</w:t>
      </w:r>
    </w:p>
    <w:p w14:paraId="0726BBB2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 xml:space="preserve">Потенциальный поставщик в технической спецификации должен указать следующие данные: </w:t>
      </w:r>
    </w:p>
    <w:p w14:paraId="73FB4A0B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- страну происхождения и завод изготовитель;</w:t>
      </w:r>
    </w:p>
    <w:p w14:paraId="0A54728C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- полную маркировку с расшифровкой предлагаемого товара;</w:t>
      </w:r>
    </w:p>
    <w:p w14:paraId="64BB23B9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- контакты производителя товара для уточнения заявленных технических характеристик указанных в технической спецификации.</w:t>
      </w:r>
    </w:p>
    <w:p w14:paraId="7A565941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 xml:space="preserve">Товары должны быть новые 2020г. изготовления, ранее не находившиеся на хранении и сроком гарантии завода изготовителя не менее 1 года. </w:t>
      </w:r>
    </w:p>
    <w:p w14:paraId="5DAB05C7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509842E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В комплекте поставки входит:</w:t>
      </w:r>
    </w:p>
    <w:p w14:paraId="592086DE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 xml:space="preserve"> Двигатель, </w:t>
      </w:r>
      <w:proofErr w:type="spellStart"/>
      <w:proofErr w:type="gramStart"/>
      <w:r w:rsidRPr="00DF5863"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  <w:r w:rsidRPr="00DF5863">
        <w:rPr>
          <w:rFonts w:ascii="Times New Roman" w:hAnsi="Times New Roman"/>
          <w:sz w:val="24"/>
          <w:szCs w:val="24"/>
        </w:rPr>
        <w:t xml:space="preserve"> – 1; </w:t>
      </w:r>
    </w:p>
    <w:p w14:paraId="4FE2C84A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Запасные части для двигателя (ЗИП):</w:t>
      </w:r>
    </w:p>
    <w:p w14:paraId="4A2AB053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 xml:space="preserve"> Кольцо уплотнительное, </w:t>
      </w:r>
      <w:proofErr w:type="spellStart"/>
      <w:proofErr w:type="gramStart"/>
      <w:r w:rsidRPr="00DF5863"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  <w:r w:rsidRPr="00DF5863">
        <w:rPr>
          <w:rFonts w:ascii="Times New Roman" w:hAnsi="Times New Roman"/>
          <w:sz w:val="24"/>
          <w:szCs w:val="24"/>
        </w:rPr>
        <w:t xml:space="preserve"> – 1;</w:t>
      </w:r>
    </w:p>
    <w:p w14:paraId="62BB3A24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 xml:space="preserve"> Изолятор, </w:t>
      </w:r>
      <w:proofErr w:type="spellStart"/>
      <w:proofErr w:type="gramStart"/>
      <w:r w:rsidRPr="00DF5863"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  <w:r w:rsidRPr="00DF5863">
        <w:rPr>
          <w:rFonts w:ascii="Times New Roman" w:hAnsi="Times New Roman"/>
          <w:sz w:val="24"/>
          <w:szCs w:val="24"/>
        </w:rPr>
        <w:t xml:space="preserve"> – 1;</w:t>
      </w:r>
    </w:p>
    <w:p w14:paraId="43B256B0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 xml:space="preserve"> </w:t>
      </w:r>
      <w:proofErr w:type="spellStart"/>
      <w:r w:rsidRPr="00DF5863">
        <w:rPr>
          <w:rFonts w:ascii="Times New Roman" w:hAnsi="Times New Roman"/>
          <w:sz w:val="24"/>
          <w:szCs w:val="24"/>
        </w:rPr>
        <w:t>Термопреобразователь</w:t>
      </w:r>
      <w:proofErr w:type="spellEnd"/>
      <w:r w:rsidRPr="00DF5863">
        <w:rPr>
          <w:rFonts w:ascii="Times New Roman" w:hAnsi="Times New Roman"/>
          <w:sz w:val="24"/>
          <w:szCs w:val="24"/>
        </w:rPr>
        <w:t xml:space="preserve"> измерения температуры подшипника, </w:t>
      </w:r>
      <w:proofErr w:type="spellStart"/>
      <w:proofErr w:type="gramStart"/>
      <w:r w:rsidRPr="00DF5863"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  <w:r w:rsidRPr="00DF5863">
        <w:rPr>
          <w:rFonts w:ascii="Times New Roman" w:hAnsi="Times New Roman"/>
          <w:sz w:val="24"/>
          <w:szCs w:val="24"/>
        </w:rPr>
        <w:t xml:space="preserve"> – 2;</w:t>
      </w:r>
    </w:p>
    <w:p w14:paraId="2BB46F16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 xml:space="preserve"> Съемник подшипников, </w:t>
      </w:r>
      <w:proofErr w:type="spellStart"/>
      <w:proofErr w:type="gramStart"/>
      <w:r w:rsidRPr="00DF5863"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  <w:r w:rsidRPr="00DF5863">
        <w:rPr>
          <w:rFonts w:ascii="Times New Roman" w:hAnsi="Times New Roman"/>
          <w:sz w:val="24"/>
          <w:szCs w:val="24"/>
        </w:rPr>
        <w:t xml:space="preserve"> – 1 </w:t>
      </w:r>
    </w:p>
    <w:p w14:paraId="44166DF7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Эксплуатационные документы – по 1 экземпляру:</w:t>
      </w:r>
    </w:p>
    <w:p w14:paraId="2B8587CE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 xml:space="preserve"> На двигатель – паспорт, руководство по эксплуатации, габаритный чертеж, схема установки приборов </w:t>
      </w:r>
      <w:proofErr w:type="spellStart"/>
      <w:r w:rsidRPr="00DF5863">
        <w:rPr>
          <w:rFonts w:ascii="Times New Roman" w:hAnsi="Times New Roman"/>
          <w:sz w:val="24"/>
          <w:szCs w:val="24"/>
        </w:rPr>
        <w:t>теплоконтроля</w:t>
      </w:r>
      <w:proofErr w:type="spellEnd"/>
      <w:r w:rsidRPr="00DF5863">
        <w:rPr>
          <w:rFonts w:ascii="Times New Roman" w:hAnsi="Times New Roman"/>
          <w:sz w:val="24"/>
          <w:szCs w:val="24"/>
        </w:rPr>
        <w:t>, схема обмотки статора, ведомость эксплуатационной документации, ведомость ЗИП, протоколы приемо-сдаточных испытаний, протоколы периодических и типовых испытаний, разрешение на применение технических устройств в опасных производственных объектах РК, комплект – 1;</w:t>
      </w:r>
    </w:p>
    <w:p w14:paraId="3CB7B2F7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 xml:space="preserve"> </w:t>
      </w:r>
      <w:proofErr w:type="gramStart"/>
      <w:r w:rsidRPr="00DF5863">
        <w:rPr>
          <w:rFonts w:ascii="Times New Roman" w:hAnsi="Times New Roman"/>
          <w:sz w:val="24"/>
          <w:szCs w:val="24"/>
        </w:rPr>
        <w:t>На</w:t>
      </w:r>
      <w:proofErr w:type="gramEnd"/>
      <w:r w:rsidRPr="00DF58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F5863">
        <w:rPr>
          <w:rFonts w:ascii="Times New Roman" w:hAnsi="Times New Roman"/>
          <w:sz w:val="24"/>
          <w:szCs w:val="24"/>
        </w:rPr>
        <w:t>КИП</w:t>
      </w:r>
      <w:proofErr w:type="gramEnd"/>
      <w:r w:rsidRPr="00DF5863">
        <w:rPr>
          <w:rFonts w:ascii="Times New Roman" w:hAnsi="Times New Roman"/>
          <w:sz w:val="24"/>
          <w:szCs w:val="24"/>
        </w:rPr>
        <w:t xml:space="preserve"> – паспорта, руководство по эксплуатации по нормам предприятий изготовителей, сертификаты соответствия;</w:t>
      </w:r>
    </w:p>
    <w:p w14:paraId="6E59925B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D50AB16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 xml:space="preserve">Поставщик вместе с товаром при поставке на склад должен предоставить: </w:t>
      </w:r>
    </w:p>
    <w:p w14:paraId="1AC058EA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 xml:space="preserve">1. на электродвигатель – паспорт, руководство по эксплуатации, схема установки приборов </w:t>
      </w:r>
      <w:proofErr w:type="spellStart"/>
      <w:r w:rsidRPr="00DF5863">
        <w:rPr>
          <w:rFonts w:ascii="Times New Roman" w:hAnsi="Times New Roman"/>
          <w:sz w:val="24"/>
          <w:szCs w:val="24"/>
        </w:rPr>
        <w:t>теплоконтроля</w:t>
      </w:r>
      <w:proofErr w:type="spellEnd"/>
      <w:r w:rsidRPr="00DF5863">
        <w:rPr>
          <w:rFonts w:ascii="Times New Roman" w:hAnsi="Times New Roman"/>
          <w:sz w:val="24"/>
          <w:szCs w:val="24"/>
        </w:rPr>
        <w:t>, схема обмотки статора, ведомость эксплуатационной документации, ведомость ЗИП, протоколы приемо-сдаточных испытаний, протоколы периодических и типовых испытаний, разрешение на применение технических устройств в опасных производственных объектах РК;</w:t>
      </w:r>
    </w:p>
    <w:p w14:paraId="601FCE77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2. на устройства КИП (измерительные приборы) – паспорта, руководство по эксплуатации по нормам предприятий изготовителей, сертификаты соответствия, действующие свидетельства об утверждении типа и действующие свидетельства о поверке.</w:t>
      </w:r>
    </w:p>
    <w:p w14:paraId="3F4093AE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 xml:space="preserve">   </w:t>
      </w:r>
    </w:p>
    <w:p w14:paraId="2B6E5BFE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График поставки: 120 календарных дней со дня заключения договора.</w:t>
      </w:r>
    </w:p>
    <w:p w14:paraId="43CBFAB0" w14:textId="77777777" w:rsidR="00DF5863" w:rsidRPr="00DF5863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Гарантийный период: 18 месяцев с момента ввода в эксплуатацию, но не менее 24 месяца от даты поставки.</w:t>
      </w:r>
    </w:p>
    <w:p w14:paraId="18738A0D" w14:textId="035CFC7F" w:rsidR="00792594" w:rsidRPr="00E240A0" w:rsidRDefault="00DF5863" w:rsidP="00DF58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863">
        <w:rPr>
          <w:rFonts w:ascii="Times New Roman" w:hAnsi="Times New Roman"/>
          <w:sz w:val="24"/>
          <w:szCs w:val="24"/>
        </w:rPr>
        <w:t>Поставка продукции на условиях DDP Инкотермс-2010 и производится по адресу: АО «</w:t>
      </w:r>
      <w:proofErr w:type="spellStart"/>
      <w:r w:rsidRPr="00DF5863">
        <w:rPr>
          <w:rFonts w:ascii="Times New Roman" w:hAnsi="Times New Roman"/>
          <w:sz w:val="24"/>
          <w:szCs w:val="24"/>
        </w:rPr>
        <w:t>Озенмунайгаз</w:t>
      </w:r>
      <w:proofErr w:type="spellEnd"/>
      <w:r w:rsidRPr="00DF5863">
        <w:rPr>
          <w:rFonts w:ascii="Times New Roman" w:hAnsi="Times New Roman"/>
          <w:sz w:val="24"/>
          <w:szCs w:val="24"/>
        </w:rPr>
        <w:t xml:space="preserve">», г. </w:t>
      </w:r>
      <w:proofErr w:type="spellStart"/>
      <w:r w:rsidRPr="00DF5863">
        <w:rPr>
          <w:rFonts w:ascii="Times New Roman" w:hAnsi="Times New Roman"/>
          <w:sz w:val="24"/>
          <w:szCs w:val="24"/>
        </w:rPr>
        <w:t>Жанаозен</w:t>
      </w:r>
      <w:proofErr w:type="spellEnd"/>
      <w:r w:rsidRPr="00DF5863">
        <w:rPr>
          <w:rFonts w:ascii="Times New Roman" w:hAnsi="Times New Roman"/>
          <w:sz w:val="24"/>
          <w:szCs w:val="24"/>
        </w:rPr>
        <w:t xml:space="preserve">, ст. Узень, УПТО и </w:t>
      </w:r>
      <w:proofErr w:type="gramStart"/>
      <w:r w:rsidRPr="00DF5863">
        <w:rPr>
          <w:rFonts w:ascii="Times New Roman" w:hAnsi="Times New Roman"/>
          <w:sz w:val="24"/>
          <w:szCs w:val="24"/>
        </w:rPr>
        <w:t>КО</w:t>
      </w:r>
      <w:proofErr w:type="gramEnd"/>
      <w:r w:rsidRPr="00DF5863">
        <w:rPr>
          <w:rFonts w:ascii="Times New Roman" w:hAnsi="Times New Roman"/>
          <w:sz w:val="24"/>
          <w:szCs w:val="24"/>
        </w:rPr>
        <w:t xml:space="preserve">, код получателя 3118, </w:t>
      </w:r>
      <w:proofErr w:type="spellStart"/>
      <w:r w:rsidRPr="00DF5863">
        <w:rPr>
          <w:rFonts w:ascii="Times New Roman" w:hAnsi="Times New Roman"/>
          <w:sz w:val="24"/>
          <w:szCs w:val="24"/>
        </w:rPr>
        <w:t>КазахстанТемирЖолы</w:t>
      </w:r>
      <w:proofErr w:type="spellEnd"/>
      <w:r w:rsidRPr="00DF5863">
        <w:rPr>
          <w:rFonts w:ascii="Times New Roman" w:hAnsi="Times New Roman"/>
          <w:sz w:val="24"/>
          <w:szCs w:val="24"/>
        </w:rPr>
        <w:t>, код станции 663908.</w:t>
      </w: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DA11FB0" w14:textId="3592BE24" w:rsidR="00AC4E67" w:rsidRPr="00E240A0" w:rsidRDefault="00AC4E67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Требуемое количество технологических операций (включая подробное описание операций по каждому производственному процессу) по производству данного товара: ____________________________________</w:t>
      </w:r>
    </w:p>
    <w:p w14:paraId="14645E84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98ABB21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i/>
          <w:sz w:val="24"/>
          <w:szCs w:val="24"/>
        </w:rPr>
        <w:t>При наличии приложить:</w:t>
      </w:r>
      <w:r w:rsidRPr="00E240A0">
        <w:rPr>
          <w:rFonts w:ascii="Times New Roman" w:hAnsi="Times New Roman"/>
          <w:b/>
          <w:sz w:val="24"/>
          <w:szCs w:val="24"/>
        </w:rPr>
        <w:t xml:space="preserve"> </w:t>
      </w:r>
    </w:p>
    <w:p w14:paraId="0A39BE47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sz w:val="24"/>
          <w:szCs w:val="24"/>
        </w:rPr>
        <w:t>Конструкторско-техническую документацию,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BD9DF71" w14:textId="77777777" w:rsidR="00651CDA" w:rsidRPr="00566A87" w:rsidRDefault="00651CDA" w:rsidP="00651C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405DA740" w14:textId="77777777" w:rsidR="00651CDA" w:rsidRPr="00566A87" w:rsidRDefault="00651CDA" w:rsidP="00651C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5017">
        <w:rPr>
          <w:rFonts w:ascii="Times New Roman" w:hAnsi="Times New Roman"/>
          <w:sz w:val="24"/>
          <w:szCs w:val="24"/>
          <w:lang w:val="kk-KZ"/>
        </w:rPr>
        <w:lastRenderedPageBreak/>
        <w:t>Балтаев Нурлан Абдрешович</w:t>
      </w:r>
    </w:p>
    <w:p w14:paraId="63E61ABD" w14:textId="77777777" w:rsidR="00651CDA" w:rsidRDefault="00651CDA" w:rsidP="00651C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9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n.baltayev@omg.kmg.kz</w:t>
        </w:r>
      </w:hyperlink>
    </w:p>
    <w:p w14:paraId="0D9CB25C" w14:textId="77777777" w:rsidR="00651CDA" w:rsidRDefault="00651CDA" w:rsidP="00651CDA"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>
        <w:rPr>
          <w:rFonts w:ascii="Times New Roman" w:hAnsi="Times New Roman"/>
          <w:sz w:val="24"/>
          <w:szCs w:val="24"/>
          <w:lang w:val="kk-KZ"/>
        </w:rPr>
        <w:t>65</w:t>
      </w:r>
      <w:r w:rsidRPr="00A45017">
        <w:rPr>
          <w:rFonts w:ascii="Times New Roman" w:hAnsi="Times New Roman"/>
          <w:sz w:val="24"/>
          <w:szCs w:val="24"/>
          <w:lang w:val="kk-KZ"/>
        </w:rPr>
        <w:t>356</w:t>
      </w:r>
    </w:p>
    <w:p w14:paraId="12616E75" w14:textId="77777777" w:rsidR="00792594" w:rsidRPr="00E240A0" w:rsidRDefault="00792594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10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3E6A2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3E6A24" w16cid:durableId="29528AD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43FF9" w14:textId="77777777" w:rsidR="00FC1C30" w:rsidRDefault="00FC1C30" w:rsidP="00196677">
      <w:pPr>
        <w:spacing w:after="0" w:line="240" w:lineRule="auto"/>
      </w:pPr>
      <w:r>
        <w:separator/>
      </w:r>
    </w:p>
  </w:endnote>
  <w:endnote w:type="continuationSeparator" w:id="0">
    <w:p w14:paraId="6E16E709" w14:textId="77777777" w:rsidR="00FC1C30" w:rsidRDefault="00FC1C30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60641E" w14:textId="77777777" w:rsidR="00FC1C30" w:rsidRDefault="00FC1C30" w:rsidP="00196677">
      <w:pPr>
        <w:spacing w:after="0" w:line="240" w:lineRule="auto"/>
      </w:pPr>
      <w:r>
        <w:separator/>
      </w:r>
    </w:p>
  </w:footnote>
  <w:footnote w:type="continuationSeparator" w:id="0">
    <w:p w14:paraId="0E4E4B46" w14:textId="77777777" w:rsidR="00FC1C30" w:rsidRDefault="00FC1C30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2C2B662B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501">
          <w:rPr>
            <w:noProof/>
          </w:rPr>
          <w:t>3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C3E7877"/>
    <w:multiLevelType w:val="hybridMultilevel"/>
    <w:tmpl w:val="8C8E8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9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7"/>
  </w:num>
  <w:num w:numId="3">
    <w:abstractNumId w:val="32"/>
  </w:num>
  <w:num w:numId="4">
    <w:abstractNumId w:val="39"/>
  </w:num>
  <w:num w:numId="5">
    <w:abstractNumId w:val="5"/>
  </w:num>
  <w:num w:numId="6">
    <w:abstractNumId w:val="41"/>
  </w:num>
  <w:num w:numId="7">
    <w:abstractNumId w:val="25"/>
  </w:num>
  <w:num w:numId="8">
    <w:abstractNumId w:val="26"/>
  </w:num>
  <w:num w:numId="9">
    <w:abstractNumId w:val="40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7"/>
  </w:num>
  <w:num w:numId="21">
    <w:abstractNumId w:val="21"/>
  </w:num>
  <w:num w:numId="22">
    <w:abstractNumId w:val="45"/>
  </w:num>
  <w:num w:numId="23">
    <w:abstractNumId w:val="1"/>
  </w:num>
  <w:num w:numId="24">
    <w:abstractNumId w:val="29"/>
  </w:num>
  <w:num w:numId="25">
    <w:abstractNumId w:val="0"/>
  </w:num>
  <w:num w:numId="26">
    <w:abstractNumId w:val="44"/>
  </w:num>
  <w:num w:numId="27">
    <w:abstractNumId w:val="4"/>
  </w:num>
  <w:num w:numId="28">
    <w:abstractNumId w:val="46"/>
  </w:num>
  <w:num w:numId="29">
    <w:abstractNumId w:val="27"/>
  </w:num>
  <w:num w:numId="30">
    <w:abstractNumId w:val="33"/>
  </w:num>
  <w:num w:numId="31">
    <w:abstractNumId w:val="17"/>
  </w:num>
  <w:num w:numId="32">
    <w:abstractNumId w:val="38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3"/>
  </w:num>
  <w:num w:numId="46">
    <w:abstractNumId w:val="19"/>
  </w:num>
  <w:num w:numId="47">
    <w:abstractNumId w:val="37"/>
  </w:num>
  <w:num w:numId="48">
    <w:abstractNumId w:val="48"/>
  </w:num>
  <w:num w:numId="49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абдоллин Курманбек Серикович">
    <w15:presenceInfo w15:providerId="AD" w15:userId="S-1-5-21-691234043-2061120286-924725345-579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345C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13AB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5A0D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1CDA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39C8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2303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501"/>
    <w:rsid w:val="00DF1FAF"/>
    <w:rsid w:val="00DF4055"/>
    <w:rsid w:val="00DF40B4"/>
    <w:rsid w:val="00DF5863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41955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1C30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.baltayev@omg.km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ADC70-BB14-4F53-A022-A22A2CF56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Бисенбеков Онгали</cp:lastModifiedBy>
  <cp:revision>5</cp:revision>
  <cp:lastPrinted>2023-08-28T08:30:00Z</cp:lastPrinted>
  <dcterms:created xsi:type="dcterms:W3CDTF">2024-01-17T11:27:00Z</dcterms:created>
  <dcterms:modified xsi:type="dcterms:W3CDTF">2024-02-22T10:58:00Z</dcterms:modified>
</cp:coreProperties>
</file>